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sz w:val="56"/>
          <w:szCs w:val="5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Material Safety Data Sheet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MSDS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）</w:t>
      </w:r>
    </w:p>
    <w:tbl>
      <w:tblPr>
        <w:tblStyle w:val="9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9"/>
        <w:gridCol w:w="7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pct"/>
            <w:tcBorders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left"/>
              <w:textAlignment w:val="auto"/>
            </w:pPr>
            <w:r>
              <w:rPr>
                <w:rFonts w:hint="eastAsia"/>
                <w:lang w:val="en-US" w:eastAsia="zh-CN"/>
              </w:rPr>
              <w:t>Product name</w:t>
            </w:r>
            <w:r>
              <w:rPr>
                <w:lang w:val="en-US" w:eastAsia="zh-CN"/>
              </w:rPr>
              <w:t>: Ergothioneine</w:t>
            </w:r>
          </w:p>
        </w:tc>
        <w:tc>
          <w:tcPr>
            <w:tcW w:w="3854" w:type="pct"/>
            <w:tcBorders>
              <w:lef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</w:pPr>
            <w:r>
              <w:rPr>
                <w:rFonts w:hint="eastAsia"/>
                <w:lang w:val="en-US" w:eastAsia="zh-CN"/>
              </w:rPr>
              <w:t>Prepared according to GB/T 16483 and GB/T 17519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rFonts w:hint="eastAsia"/>
          <w:sz w:val="40"/>
          <w:szCs w:val="40"/>
          <w:lang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Chemicals and corporate identity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Chinese name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麦角硫因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-1" w:leftChars="0" w:right="-420" w:rightChars="-200" w:firstLine="0" w:firstLine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English name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(S)-[1-carboxy-2-(2-mercaptoimidazol-4-yl)ethyl]trimethylammonium hydroxide</w:t>
      </w:r>
    </w:p>
    <w:p>
      <w:pPr>
        <w:spacing w:before="163" w:line="366" w:lineRule="exact"/>
        <w:jc w:val="left"/>
        <w:textAlignment w:val="center"/>
        <w:rPr>
          <w:rFonts w:hint="eastAsia" w:cstheme="minorBidi"/>
          <w:b/>
          <w:kern w:val="0"/>
          <w:sz w:val="28"/>
          <w:szCs w:val="28"/>
          <w:lang w:val="en-US" w:eastAsia="zh-Hans" w:bidi="ar"/>
        </w:rPr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Company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Chongqing Zhihe Biopharmaceutical Co., Ltd.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Recommendation and restriction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Industry and Research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rFonts w:hint="default"/>
          <w:sz w:val="40"/>
          <w:szCs w:val="40"/>
          <w:lang w:val="en-US"/>
        </w:rPr>
      </w:pPr>
      <w:r>
        <w:rPr>
          <w:sz w:val="40"/>
          <w:szCs w:val="40"/>
        </w:rPr>
        <w:t>2</w:t>
      </w:r>
      <w:r>
        <w:rPr>
          <w:rFonts w:hint="eastAsia"/>
          <w:sz w:val="40"/>
          <w:szCs w:val="40"/>
          <w:lang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>Hazards Overview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Emergencies of overview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Skin irritation, severe eye and respiratory irritation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GHS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Hazard </w:t>
      </w:r>
      <w:r>
        <w:rPr>
          <w:rFonts w:hint="eastAsia"/>
          <w:b/>
          <w:sz w:val="28"/>
          <w:szCs w:val="28"/>
          <w:lang w:val="en-US" w:eastAsia="zh-CN"/>
        </w:rPr>
        <w:t>class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Skin corrosion/irritation C</w:t>
      </w:r>
      <w:r>
        <w:rPr>
          <w:rFonts w:hint="eastAsia"/>
          <w:lang w:val="en-US" w:eastAsia="zh-CN"/>
        </w:rPr>
        <w:t>lass</w:t>
      </w:r>
      <w:r>
        <w:rPr>
          <w:rFonts w:hint="eastAsia"/>
        </w:rPr>
        <w:t xml:space="preserve"> 2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severe eye</w:t>
      </w:r>
      <w:r>
        <w:rPr>
          <w:rFonts w:hint="eastAsia"/>
          <w:lang w:val="en-US" w:eastAsia="zh-CN"/>
        </w:rPr>
        <w:t xml:space="preserve"> damage</w:t>
      </w:r>
      <w:r>
        <w:t xml:space="preserve"> / 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ye irritation</w:t>
      </w:r>
      <w:r>
        <w:t xml:space="preserve"> </w:t>
      </w:r>
      <w:r>
        <w:rPr>
          <w:rFonts w:hint="eastAsia"/>
          <w:lang w:val="en-US" w:eastAsia="zh-CN"/>
        </w:rPr>
        <w:t>Class</w:t>
      </w:r>
      <w:r>
        <w:t xml:space="preserve"> 2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S</w:t>
      </w:r>
      <w:r>
        <w:rPr>
          <w:rFonts w:hint="eastAsia"/>
        </w:rPr>
        <w:t>pecific target organ toxicity</w:t>
      </w:r>
      <w:r>
        <w:t xml:space="preserve"> 一</w:t>
      </w:r>
      <w:r>
        <w:rPr>
          <w:rFonts w:hint="eastAsia"/>
          <w:lang w:val="en-US" w:eastAsia="zh-CN"/>
        </w:rPr>
        <w:t>One-off</w:t>
      </w:r>
      <w:r>
        <w:rPr>
          <w:rFonts w:hint="eastAsia"/>
        </w:rPr>
        <w:t xml:space="preserve"> contact </w:t>
      </w:r>
      <w:r>
        <w:rPr>
          <w:rFonts w:hint="eastAsia"/>
          <w:lang w:val="en-US" w:eastAsia="zh-CN"/>
        </w:rPr>
        <w:t>Class</w:t>
      </w:r>
      <w:r>
        <w:rPr>
          <w:rFonts w:hint="eastAsia"/>
        </w:rPr>
        <w:t xml:space="preserve"> 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Tag element</w:t>
      </w:r>
      <w:r>
        <w:rPr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P</w:t>
      </w: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ictogram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57250" cy="8572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jc w:val="left"/>
        <w:textAlignment w:val="auto"/>
        <w:rPr>
          <w:rFonts w:hint="default"/>
          <w:lang w:val="en-US"/>
        </w:rPr>
      </w:pP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Warning</w:t>
      </w: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 xml:space="preserve"> word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Warning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Hazard statement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</w:pPr>
      <w:r>
        <w:t xml:space="preserve">H315 </w:t>
      </w:r>
      <w:r>
        <w:rPr>
          <w:rFonts w:hint="eastAsia"/>
        </w:rPr>
        <w:t>causes skin irritation</w:t>
      </w:r>
      <w: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</w:pPr>
      <w:r>
        <w:t xml:space="preserve">H319 </w:t>
      </w:r>
      <w:r>
        <w:rPr>
          <w:rFonts w:hint="eastAsia"/>
          <w:lang w:val="en-US" w:eastAsia="zh-CN"/>
        </w:rPr>
        <w:t>causes severe eye irritation</w:t>
      </w:r>
      <w: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</w:pPr>
      <w:r>
        <w:t xml:space="preserve">H335 </w:t>
      </w:r>
      <w:r>
        <w:rPr>
          <w:rFonts w:hint="eastAsia"/>
          <w:lang w:val="en-US" w:eastAsia="zh-CN"/>
        </w:rPr>
        <w:t>causes</w:t>
      </w:r>
      <w:r>
        <w:t> </w:t>
      </w:r>
      <w:r>
        <w:rPr>
          <w:rFonts w:hint="eastAsia"/>
        </w:rPr>
        <w:t>respiratory irritation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Precautionary note</w:t>
      </w:r>
      <w:r>
        <w:rPr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606" w:right="0" w:rightChars="0" w:firstLine="0" w:firstLineChars="0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P</w:t>
      </w:r>
      <w:r>
        <w:rPr>
          <w:rFonts w:hint="eastAsia"/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  <w:lang w:val="en-US" w:eastAsia="zh-CN"/>
        </w:rPr>
        <w:t>eventive</w:t>
      </w:r>
      <w:r>
        <w:rPr>
          <w:rFonts w:hint="eastAsia"/>
          <w:b/>
          <w:sz w:val="28"/>
          <w:szCs w:val="28"/>
        </w:rPr>
        <w:t xml:space="preserve"> measure</w:t>
      </w:r>
      <w:r>
        <w:rPr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606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P264 </w:t>
      </w:r>
      <w:r>
        <w:rPr>
          <w:rFonts w:hint="eastAsia"/>
        </w:rPr>
        <w:t>Thorough cleaning after operation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606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P280 </w:t>
      </w:r>
      <w:r>
        <w:rPr>
          <w:rFonts w:hint="eastAsia"/>
        </w:rPr>
        <w:t>Wear protective gloves/protective clothing/eye protection/face protection.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606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P261 </w:t>
      </w:r>
      <w:r>
        <w:rPr>
          <w:rFonts w:hint="eastAsia"/>
        </w:rPr>
        <w:t>Avoid breathing dust/fume/gas/mist/vapours/spray.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606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P271 </w:t>
      </w:r>
      <w:r>
        <w:rPr>
          <w:rFonts w:hint="eastAsia"/>
        </w:rPr>
        <w:t>Use only outdoors or in a well-ventilated area.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606" w:right="0" w:righ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First aid measures</w:t>
      </w:r>
      <w:r>
        <w:rPr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P302+P352 </w:t>
      </w:r>
      <w:r>
        <w:rPr>
          <w:rFonts w:hint="eastAsia"/>
        </w:rPr>
        <w:t>Skin cont</w:t>
      </w:r>
      <w:r>
        <w:rPr>
          <w:rFonts w:hint="eastAsia"/>
          <w:lang w:val="en-US" w:eastAsia="zh-CN"/>
        </w:rPr>
        <w:t>act</w:t>
      </w:r>
      <w:r>
        <w:rPr>
          <w:rFonts w:hint="eastAsia"/>
        </w:rPr>
        <w:t>: Wash thoroughly with water.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P321 </w:t>
      </w:r>
      <w:r>
        <w:rPr>
          <w:rFonts w:hint="eastAsia"/>
        </w:rPr>
        <w:t>Specific treatment</w:t>
      </w:r>
      <w:r>
        <w:t xml:space="preserve"> ( </w:t>
      </w:r>
      <w:r>
        <w:rPr>
          <w:rFonts w:hint="eastAsia"/>
        </w:rPr>
        <w:t>Refer to this tab</w:t>
      </w:r>
      <w:r>
        <w:t>…… 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P332+P313 </w:t>
      </w:r>
      <w:r>
        <w:rPr>
          <w:rFonts w:hint="eastAsia"/>
        </w:rPr>
        <w:t>skin irritation occurs: Seek medical advice/attention.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P362+P364 </w:t>
      </w:r>
      <w:r>
        <w:rPr>
          <w:rFonts w:hint="eastAsia"/>
        </w:rPr>
        <w:t>Remove contaminated clothing and wash before reuse.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P305+P351+P338 </w:t>
      </w:r>
      <w:r>
        <w:rPr>
          <w:rFonts w:hint="eastAsia"/>
          <w:lang w:val="en-US" w:eastAsia="zh-CN"/>
        </w:rPr>
        <w:t>If eye contact</w:t>
      </w:r>
      <w:r>
        <w:t xml:space="preserve">： </w:t>
      </w:r>
      <w:r>
        <w:rPr>
          <w:rFonts w:hint="eastAsia"/>
        </w:rPr>
        <w:t>Rinse carefully with water for several minutes. If wearing contact lenses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 remove them</w:t>
      </w:r>
      <w:r>
        <w:rPr>
          <w:rFonts w:hint="eastAsia"/>
          <w:lang w:val="en-US" w:eastAsia="zh-CN"/>
        </w:rPr>
        <w:t xml:space="preserve"> and c</w:t>
      </w:r>
      <w:r>
        <w:rPr>
          <w:rFonts w:hint="eastAsia"/>
        </w:rPr>
        <w:t>ontinue rinsing.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P337+P313 </w:t>
      </w:r>
      <w:r>
        <w:rPr>
          <w:rFonts w:hint="eastAsia"/>
        </w:rPr>
        <w:t>Continued eye irritation: Seek medical attention.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P304+P340 </w:t>
      </w:r>
      <w:r>
        <w:rPr>
          <w:rFonts w:hint="eastAsia"/>
        </w:rPr>
        <w:t>I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 xml:space="preserve"> Inhaled: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 xml:space="preserve">ove </w:t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</w:rPr>
        <w:t>person to fresh air and keep in comfortable breathing position.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P312 </w:t>
      </w:r>
      <w:r>
        <w:rPr>
          <w:rFonts w:hint="eastAsia"/>
        </w:rPr>
        <w:t>If feel unwell, call detoxification centre/doctor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08" w:right="0" w:righ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2406" w:right="0" w:rightChars="0" w:firstLine="0" w:firstLineChars="0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Secure storage</w:t>
      </w:r>
      <w:r>
        <w:rPr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2406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P403+P233 </w:t>
      </w:r>
      <w:r>
        <w:rPr>
          <w:rFonts w:hint="eastAsia"/>
        </w:rPr>
        <w:t>Store in a well-ventilated area. Keep container tightly closed.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2406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P405 </w:t>
      </w:r>
      <w:r>
        <w:rPr>
          <w:rFonts w:hint="eastAsia"/>
        </w:rPr>
        <w:t>The storage area shall be locked.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2406" w:right="0" w:righ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1806" w:right="0" w:rightChars="0" w:firstLine="0" w:firstLineChars="0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Waste disposal</w:t>
      </w:r>
      <w:r>
        <w:rPr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1806" w:right="0" w:rightChars="0" w:firstLine="0" w:firstLineChars="0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902" w:right="0" w:rightChars="0" w:firstLine="0" w:firstLineChars="0"/>
        <w:textAlignment w:val="auto"/>
      </w:pPr>
      <w:r>
        <w:t xml:space="preserve">—— P501 </w:t>
      </w:r>
      <w:r>
        <w:rPr>
          <w:rFonts w:hint="eastAsia"/>
        </w:rPr>
        <w:t>Dispose of contents/containers in accordance with local regulations.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1806" w:right="0" w:righ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Physical and chemical hazards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val="en-US" w:eastAsia="zh-CN"/>
        </w:rPr>
        <w:t xml:space="preserve">No data 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eastAsia="zh-CN"/>
        </w:rPr>
        <w:t>available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jc w:val="left"/>
        <w:textAlignment w:val="auto"/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 xml:space="preserve">Health hazard: 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val="en-US" w:eastAsia="zh-CN"/>
        </w:rPr>
        <w:t>Causes skin irritation. Causing severe eye irritation. Can cause respiratory irritation.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Environmental Hazards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val="en-US" w:eastAsia="zh-CN"/>
        </w:rPr>
        <w:t xml:space="preserve">No data 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eastAsia="zh-CN"/>
        </w:rPr>
        <w:t>available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3</w:t>
      </w:r>
      <w:r>
        <w:rPr>
          <w:rFonts w:hint="eastAsia"/>
          <w:sz w:val="40"/>
          <w:szCs w:val="40"/>
          <w:lang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>Ingredient/composition information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4"/>
        <w:gridCol w:w="1894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Composition</w:t>
            </w:r>
          </w:p>
        </w:tc>
        <w:tc>
          <w:tcPr>
            <w:tcW w:w="1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Concentration or concentration range (mass fraction, %)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CAS 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(S)-[1-carboxy-2-(2-mercaptoimidazol-4-yl)ethyl]trimethylammonium hydroxide</w:t>
            </w:r>
          </w:p>
        </w:tc>
        <w:tc>
          <w:tcPr>
            <w:tcW w:w="1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497-30-3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rFonts w:hint="default"/>
          <w:sz w:val="40"/>
          <w:szCs w:val="40"/>
          <w:lang w:val="en-US"/>
        </w:rPr>
      </w:pPr>
      <w:r>
        <w:rPr>
          <w:sz w:val="40"/>
          <w:szCs w:val="40"/>
        </w:rPr>
        <w:t>4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>Emergency and first aid measures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Fist aid measures</w:t>
      </w:r>
      <w:r>
        <w:rPr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I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nhalation：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If inhaled, move the patient to fresh air.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Skin contact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Remove contaminated clothing and rinse skin thoroughly with soap and water. If you feel uncomfortable, seek medical attention.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Eye contact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Open the eyelids and rinse with running water or saline. Seek immediate medical attention.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/>
        <w:jc w:val="left"/>
        <w:textAlignment w:val="auto"/>
        <w:rPr>
          <w:rFonts w:hint="default"/>
          <w:lang w:val="en-US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Ingestion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Rinse, do not induce vomiting. Seek immediate medical attention.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Advice for protecting the rescuer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Move the patient to a safe place. Consult a doctor. Present this chemical safety technical manual to the doctor on site.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A</w:t>
      </w: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 xml:space="preserve"> special note for doctors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val="en-US" w:eastAsia="zh-CN"/>
        </w:rPr>
        <w:t xml:space="preserve">No data 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eastAsia="zh-CN"/>
        </w:rPr>
        <w:t>available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5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>Fire-fighting measures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Extinguishing media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Extinguish fire with water mist, dry powder, foam or carbon dioxide extinguishing agent.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Avoid using direct running water to extinguish the fire, which may cause splashing of flammable liquid and spread the fire.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Special hazards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val="en-US" w:eastAsia="zh-CN"/>
        </w:rPr>
        <w:t xml:space="preserve">No data 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eastAsia="zh-CN"/>
        </w:rPr>
        <w:t>available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Fire</w:t>
      </w:r>
      <w:r>
        <w:rPr>
          <w:rFonts w:hint="eastAsia"/>
          <w:b/>
          <w:sz w:val="28"/>
          <w:szCs w:val="28"/>
          <w:lang w:val="en-US" w:eastAsia="zh-CN"/>
        </w:rPr>
        <w:t>-f</w:t>
      </w:r>
      <w:r>
        <w:rPr>
          <w:rFonts w:hint="eastAsia"/>
          <w:b/>
          <w:sz w:val="28"/>
          <w:szCs w:val="28"/>
        </w:rPr>
        <w:t>ighting Precautions and Protective Measures: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Fire personnel should wear air breathing apparatus, wear full fire clothing, and fight fire upwind.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Remove containers from the fire to an open area if possible.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If the container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in the fire scene is discoloured or makes noise from the safety</w:t>
      </w:r>
      <w:r>
        <w:rPr>
          <w:rFonts w:hint="eastAsia"/>
          <w:lang w:val="en-US" w:eastAsia="zh-CN"/>
        </w:rPr>
        <w:t xml:space="preserve"> pressure</w:t>
      </w:r>
      <w:r>
        <w:rPr>
          <w:rFonts w:hint="eastAsia"/>
        </w:rPr>
        <w:t xml:space="preserve"> relief device, </w:t>
      </w:r>
      <w:r>
        <w:rPr>
          <w:rFonts w:hint="eastAsia"/>
          <w:lang w:val="en-US" w:eastAsia="zh-CN"/>
        </w:rPr>
        <w:t>person present must be</w:t>
      </w:r>
      <w:r>
        <w:rPr>
          <w:rFonts w:hint="eastAsia"/>
        </w:rPr>
        <w:t xml:space="preserve"> evacuated immediately.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Isolate the accident scene and prohibit access by uninvolved persons.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Accommodate and dispose of firefighting water to prevent contamination of the environment.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6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>Emergency Response to Leakage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Operator protective measures, protective equipment and emergency response procedures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Emergency responders are advised to wear gas-carrying respirators, anti-static clothing and rubber oil-resistant gloves.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Touching or crossing the spill is prohibited.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All equipment used in the operation should be grounded.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Cut off the source of the spill if possible. Eliminate all sources of ignition.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Designate a warning zone according to the area affected by the flow of liquid, spread of vapour or dust, and evacuate uninvolved personnel to a safe area from the side winds and upwind direction.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default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Environmental protection measures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Accommodate all the spills to avoid contamination to the environment. Prevent spills from entering sewers, surface water and groundwater.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Methods of containment and removal of spilled chemicals and disposal </w:t>
      </w:r>
      <w:r>
        <w:rPr>
          <w:rFonts w:hint="eastAsia"/>
          <w:b/>
          <w:sz w:val="28"/>
          <w:szCs w:val="28"/>
          <w:lang w:val="en-US" w:eastAsia="zh-CN"/>
        </w:rPr>
        <w:t xml:space="preserve">of </w:t>
      </w:r>
      <w:r>
        <w:rPr>
          <w:rFonts w:hint="eastAsia"/>
          <w:b/>
          <w:sz w:val="28"/>
          <w:szCs w:val="28"/>
        </w:rPr>
        <w:t>materials used: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Small spills: Collect spilled liquid in a sealable container if possible. Absorb with sand, charcoal or other inert material and remove to a safe place. Do not flush down</w:t>
      </w:r>
      <w:r>
        <w:rPr>
          <w:rFonts w:hint="eastAsia"/>
          <w:lang w:val="en-US" w:eastAsia="zh-CN"/>
        </w:rPr>
        <w:t xml:space="preserve"> to</w:t>
      </w:r>
      <w:r>
        <w:rPr>
          <w:rFonts w:hint="eastAsia"/>
        </w:rPr>
        <w:t xml:space="preserve"> the drai</w:t>
      </w:r>
      <w:r>
        <w:rPr>
          <w:rFonts w:hint="eastAsia"/>
          <w:lang w:val="en-US" w:eastAsia="zh-CN"/>
        </w:rPr>
        <w:t>n.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Large spills: construct a dike or dig a pit to contain the spill. Seal drains. Cover with foam to inhibit evaporation. Transfer to tanker or special collector with explosion-proof pump, recycle or transport to waste disposal site for disposal.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7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Handling and storage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Operating Precautions: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Operators should be specially trained and strictly observe the operating procedures.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Operation and disposal should be carried out in a place with local ventilation or comprehensive ventilation and air exchange facilities.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Avoid eye and skin contact and inhalation of vapours.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See section 8 for individual protective measures.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Keep away from fire and heat sources. Smoking is strictly prohibited in the workplace.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Use explosion-proof ventilation systems and equipment.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 xml:space="preserve">If canning is required, the flow rate should be controlled and grounded </w:t>
      </w:r>
      <w:r>
        <w:rPr>
          <w:rFonts w:hint="eastAsia"/>
          <w:lang w:val="en-US" w:eastAsia="zh-CN"/>
        </w:rPr>
        <w:t xml:space="preserve">facilities needed </w:t>
      </w:r>
      <w:r>
        <w:rPr>
          <w:rFonts w:hint="eastAsia"/>
        </w:rPr>
        <w:t>to prevent static build-up.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Avoid contact with prohibited substances such as oxid</w:t>
      </w:r>
      <w:r>
        <w:rPr>
          <w:rFonts w:hint="eastAsia"/>
          <w:lang w:val="en-US" w:eastAsia="zh-CN"/>
        </w:rPr>
        <w:t>ant</w:t>
      </w:r>
      <w:r>
        <w:rPr>
          <w:rFonts w:hint="eastAsia"/>
        </w:rPr>
        <w:t xml:space="preserve"> agents (see sec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ion 10 for prohibited substances).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Handle with care to prevent damage to packaging and containers.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Empty containers may retain hazardous materials.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Wash hands after use and do not eat or drink in the workplace.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Provide appropriate types and quantities of fire fighting equipment and spillage emergency response equipment.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Storage Precautions: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Store in a cool, ventilated warehouse.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The storage temperature should not exceed 37°C.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Store separately from oxid</w:t>
      </w:r>
      <w:r>
        <w:rPr>
          <w:rFonts w:hint="eastAsia"/>
          <w:lang w:val="en-US" w:eastAsia="zh-CN"/>
        </w:rPr>
        <w:t>ant</w:t>
      </w:r>
      <w:r>
        <w:rPr>
          <w:rFonts w:hint="eastAsia"/>
        </w:rPr>
        <w:t xml:space="preserve"> agents and edible chemicals and do not mix (see Part 10 for prohibited substances).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Keep containers sealed.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Keep away from fire and heat source.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 xml:space="preserve">The </w:t>
      </w:r>
      <w:r>
        <w:rPr>
          <w:rFonts w:hint="eastAsia"/>
          <w:lang w:val="en-US" w:eastAsia="zh-CN"/>
        </w:rPr>
        <w:t>ventilation</w:t>
      </w:r>
      <w:r>
        <w:rPr>
          <w:rFonts w:hint="eastAsia"/>
        </w:rPr>
        <w:t xml:space="preserve"> system should be equipped with grounding devices to conduct and remove static electricity.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Use explosion-proof lighting and ventilation settings.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Prohibit the use of equipment and tools that are easy to generate sparks.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The storage area should be equipped with leakage emergency treatment equipment and suitable sheltering materials.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8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Exposure control/</w:t>
      </w:r>
      <w:r>
        <w:rPr>
          <w:rFonts w:hint="eastAsia"/>
          <w:sz w:val="40"/>
          <w:szCs w:val="40"/>
          <w:lang w:val="en-US" w:eastAsia="zh-CN"/>
        </w:rPr>
        <w:t>P</w:t>
      </w:r>
      <w:r>
        <w:rPr>
          <w:rFonts w:hint="eastAsia"/>
          <w:sz w:val="40"/>
          <w:szCs w:val="40"/>
        </w:rPr>
        <w:t>ersonal protection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Occupational Exposure Limits</w:t>
      </w:r>
      <w:r>
        <w:rPr>
          <w:b/>
          <w:sz w:val="28"/>
          <w:szCs w:val="28"/>
        </w:rPr>
        <w:t>：</w:t>
      </w:r>
    </w:p>
    <w:tbl>
      <w:tblPr>
        <w:tblStyle w:val="9"/>
        <w:tblW w:w="51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1"/>
        <w:gridCol w:w="1157"/>
        <w:gridCol w:w="1503"/>
        <w:gridCol w:w="1160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Composition </w:t>
            </w:r>
          </w:p>
        </w:tc>
        <w:tc>
          <w:tcPr>
            <w:tcW w:w="5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CAS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Standard source</w:t>
            </w:r>
          </w:p>
        </w:tc>
        <w:tc>
          <w:tcPr>
            <w:tcW w:w="5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Limiting value</w:t>
            </w:r>
          </w:p>
        </w:tc>
        <w:tc>
          <w:tcPr>
            <w:tcW w:w="3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Note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(S)-[1-carboxy-2-(2-mercaptoimidazol-4-yl)ethyl]trimethylammonium hydroxide</w:t>
            </w:r>
          </w:p>
        </w:tc>
        <w:tc>
          <w:tcPr>
            <w:tcW w:w="5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497-30-3</w:t>
            </w:r>
          </w:p>
        </w:tc>
        <w:tc>
          <w:tcPr>
            <w:tcW w:w="7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GBZ 2.1——2007</w:t>
            </w:r>
          </w:p>
        </w:tc>
        <w:tc>
          <w:tcPr>
            <w:tcW w:w="5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MAC：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PC-TWA：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PC-STEL：</w:t>
            </w:r>
          </w:p>
        </w:tc>
        <w:tc>
          <w:tcPr>
            <w:tcW w:w="3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B</w:t>
      </w:r>
      <w:r>
        <w:rPr>
          <w:rFonts w:hint="eastAsia"/>
          <w:b/>
          <w:sz w:val="28"/>
          <w:szCs w:val="28"/>
        </w:rPr>
        <w:t>iological limit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val="en-US" w:eastAsia="zh-CN"/>
        </w:rPr>
        <w:t xml:space="preserve">No data </w:t>
      </w:r>
      <w:r>
        <w:rPr>
          <w:rFonts w:hint="eastAsia" w:ascii="微软雅黑" w:hAnsi="微软雅黑" w:eastAsia="微软雅黑" w:cs="微软雅黑"/>
          <w:color w:val="2E3033"/>
          <w:spacing w:val="8"/>
          <w:sz w:val="17"/>
          <w:szCs w:val="17"/>
          <w:lang w:eastAsia="zh-CN"/>
        </w:rPr>
        <w:t>available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Monitoring methods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val="en-US" w:eastAsia="zh-CN"/>
        </w:rPr>
      </w:pPr>
      <w:r>
        <w:t xml:space="preserve">GBZ/T 160.1 ~ GBZ/T 160.81-2004 </w:t>
      </w:r>
      <w:r>
        <w:rPr>
          <w:rFonts w:hint="eastAsia"/>
        </w:rPr>
        <w:t>Determination of Toxic Substances in Workplace Air (series of standards), EN 14042 Workplace air Guidelines for procedures to assess exposure to chemical or biological agents</w:t>
      </w:r>
      <w:r>
        <w:rPr>
          <w:rFonts w:hint="eastAsia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Engineering controls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The workplace is recommended to be separated from other workplaces.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Enc</w:t>
      </w:r>
      <w:r>
        <w:rPr>
          <w:rFonts w:hint="eastAsia"/>
        </w:rPr>
        <w:t>losed operation to prevent leakage.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Enhance ventilation.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Set up automatic alarm device and emergency ventilation facilities.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Set up emergency evacuation channels and necessary drainage areas.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Set up red area warning line, warning mark and Chinese warning description, and set up communication alarm system.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Safety shower and eye washing facilities available.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</w:rPr>
        <w:t>Personal protective equipmen</w:t>
      </w:r>
      <w:r>
        <w:rPr>
          <w:rFonts w:hint="eastAsia"/>
          <w:lang w:val="en-US" w:eastAsia="zh-CN"/>
        </w:rPr>
        <w:t>t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Respiratory protection: Wear a gas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filtering mask (half mask) when airborne concentrations are excessive. When rescuing or evacuating in an emergency, a gas-carrying respirator should be worn.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Hand protection: Wear rubber gloves that are resistant to oil.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Eye protection: Wear chemical safety goggles.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 xml:space="preserve">Skin and body protection: Wear work </w:t>
      </w:r>
      <w:r>
        <w:rPr>
          <w:rFonts w:hint="eastAsia"/>
          <w:lang w:val="en-US" w:eastAsia="zh-CN"/>
        </w:rPr>
        <w:t>uniforms</w:t>
      </w:r>
      <w:r>
        <w:rPr>
          <w:rFonts w:hint="eastAsia"/>
        </w:rPr>
        <w:t xml:space="preserve"> that are impermeable to poisons.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9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</w:rPr>
        <w:t>Physical and Chemical Characteristics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3"/>
        <w:gridCol w:w="4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Appearance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White solid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Odor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E3033"/>
                <w:spacing w:val="8"/>
                <w:sz w:val="17"/>
                <w:szCs w:val="17"/>
                <w:lang w:val="en-US" w:eastAsia="zh-CN"/>
              </w:rPr>
              <w:t xml:space="preserve">No data </w:t>
            </w:r>
            <w:r>
              <w:rPr>
                <w:rFonts w:hint="eastAsia" w:ascii="微软雅黑" w:hAnsi="微软雅黑" w:eastAsia="微软雅黑" w:cs="微软雅黑"/>
                <w:color w:val="2E3033"/>
                <w:spacing w:val="8"/>
                <w:sz w:val="17"/>
                <w:szCs w:val="17"/>
                <w:lang w:eastAsia="zh-CN"/>
              </w:rPr>
              <w:t>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b/>
                <w:sz w:val="24"/>
                <w:szCs w:val="24"/>
              </w:rPr>
              <w:t>pH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value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Melting point/solidification point</w:t>
            </w:r>
            <w:r>
              <w:rPr>
                <w:b/>
                <w:sz w:val="24"/>
                <w:szCs w:val="24"/>
              </w:rPr>
              <w:t>（°C）：</w:t>
            </w:r>
            <w:r>
              <w:rPr>
                <w:sz w:val="22"/>
                <w:szCs w:val="22"/>
              </w:rPr>
              <w:t> 275-277°C (dec.)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Boiling point, initial boiling point and boiling range</w:t>
            </w:r>
            <w:r>
              <w:rPr>
                <w:b/>
                <w:sz w:val="24"/>
                <w:szCs w:val="24"/>
              </w:rPr>
              <w:t>（°C）：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Spontaneous combustion temperature</w:t>
            </w:r>
            <w:r>
              <w:rPr>
                <w:b/>
                <w:sz w:val="24"/>
                <w:szCs w:val="24"/>
              </w:rPr>
              <w:t>（°C）：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Flash point</w:t>
            </w:r>
            <w:r>
              <w:rPr>
                <w:b/>
                <w:sz w:val="24"/>
                <w:szCs w:val="24"/>
              </w:rPr>
              <w:t>（°C）：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/>
                <w:b/>
                <w:sz w:val="24"/>
                <w:szCs w:val="24"/>
              </w:rPr>
              <w:t>ecomposition temperature</w:t>
            </w:r>
            <w:r>
              <w:rPr>
                <w:b/>
                <w:sz w:val="24"/>
                <w:szCs w:val="24"/>
              </w:rPr>
              <w:t>（°C）：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Explosive Limit</w:t>
            </w:r>
            <w:r>
              <w:rPr>
                <w:b/>
                <w:sz w:val="24"/>
                <w:szCs w:val="24"/>
              </w:rPr>
              <w:t>［％（</w:t>
            </w:r>
            <w:r>
              <w:rPr>
                <w:rFonts w:hint="eastAsia"/>
                <w:b/>
                <w:sz w:val="24"/>
                <w:szCs w:val="24"/>
              </w:rPr>
              <w:t>Volume fraction</w:t>
            </w:r>
            <w:r>
              <w:rPr>
                <w:b/>
                <w:sz w:val="24"/>
                <w:szCs w:val="24"/>
              </w:rPr>
              <w:t>）］：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/>
                <w:b/>
                <w:sz w:val="24"/>
                <w:szCs w:val="24"/>
              </w:rPr>
              <w:t>ate of evaporation</w:t>
            </w:r>
            <w:r>
              <w:rPr>
                <w:b/>
                <w:sz w:val="24"/>
                <w:szCs w:val="24"/>
              </w:rPr>
              <w:t>［乙酸（正）丁酯以1计］：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/>
                <w:b/>
                <w:sz w:val="24"/>
                <w:szCs w:val="24"/>
              </w:rPr>
              <w:t>aturated vapour pressure</w:t>
            </w:r>
            <w:r>
              <w:rPr>
                <w:b/>
                <w:sz w:val="24"/>
                <w:szCs w:val="24"/>
              </w:rPr>
              <w:t>（kPa）：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Flammability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Solid</w:t>
            </w:r>
            <w:r>
              <w:rPr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Gas</w:t>
            </w:r>
            <w:r>
              <w:rPr>
                <w:b/>
                <w:sz w:val="24"/>
                <w:szCs w:val="24"/>
              </w:rPr>
              <w:t>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Relative density (Water is measured in 1)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Vapour density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Air is measured in 1</w:t>
            </w:r>
            <w:r>
              <w:rPr>
                <w:b/>
                <w:sz w:val="24"/>
                <w:szCs w:val="24"/>
              </w:rPr>
              <w:t>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Odour threshold</w:t>
            </w:r>
            <w:r>
              <w:rPr>
                <w:b/>
                <w:sz w:val="24"/>
                <w:szCs w:val="24"/>
              </w:rPr>
              <w:t>（mg/m³）：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/>
                <w:b/>
                <w:sz w:val="24"/>
                <w:szCs w:val="24"/>
              </w:rPr>
              <w:t>-Octanol-Water Partition Coefficient</w:t>
            </w:r>
            <w:r>
              <w:rPr>
                <w:b/>
                <w:sz w:val="24"/>
                <w:szCs w:val="24"/>
              </w:rPr>
              <w:t>（lg P）：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Solubility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rightChars="0" w:firstLine="0" w:firstLineChars="0"/>
              <w:jc w:val="left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Viscosity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  <w:lang w:eastAsia="zh-CN"/>
              </w:rPr>
              <w:t>No data available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10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Stability and reactivity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Stability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Stable when stored and used at normal ambient temperature.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H</w:t>
      </w: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azardous reaction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 data available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Conditions to avoid exposure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static electronic discharge, heat, humidity, etc.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Prohibited compounds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 data available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Hazardous decomposition products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 data available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11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>T</w:t>
      </w:r>
      <w:r>
        <w:rPr>
          <w:rFonts w:hint="eastAsia"/>
          <w:sz w:val="40"/>
          <w:szCs w:val="40"/>
        </w:rPr>
        <w:t xml:space="preserve">oxicological information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Acute toxicity: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Oral</w:t>
      </w:r>
      <w:r>
        <w:t xml:space="preserve">: </w:t>
      </w:r>
      <w:r>
        <w:rPr>
          <w:rFonts w:hint="eastAsia"/>
          <w:lang w:eastAsia="zh-CN"/>
        </w:rPr>
        <w:t>No data available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Inhalation</w:t>
      </w:r>
      <w:r>
        <w:t xml:space="preserve">: </w:t>
      </w:r>
      <w:r>
        <w:rPr>
          <w:rFonts w:hint="eastAsia"/>
          <w:lang w:eastAsia="zh-CN"/>
        </w:rPr>
        <w:t>No data available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Transdermal</w:t>
      </w:r>
      <w:r>
        <w:t xml:space="preserve">: </w:t>
      </w:r>
      <w:r>
        <w:rPr>
          <w:rFonts w:hint="eastAsia"/>
          <w:lang w:eastAsia="zh-CN"/>
        </w:rPr>
        <w:t>No data available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Skin irritation or corrosion</w:t>
      </w:r>
      <w:r>
        <w:rPr>
          <w:b/>
          <w:sz w:val="28"/>
          <w:szCs w:val="28"/>
        </w:rPr>
        <w:t>: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Eye irritation or corrosion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Breathing or skin </w:t>
      </w:r>
      <w:r>
        <w:rPr>
          <w:rFonts w:hint="eastAsia"/>
          <w:b/>
          <w:sz w:val="28"/>
          <w:szCs w:val="28"/>
          <w:lang w:val="en-US" w:eastAsia="zh-CN"/>
        </w:rPr>
        <w:t>allergic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Germ cell mutagenicity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Carcinogenic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Reproductive toxicity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Specific target organ system toxicity - </w:t>
      </w:r>
      <w:r>
        <w:rPr>
          <w:rFonts w:hint="eastAsia"/>
          <w:b/>
          <w:sz w:val="28"/>
          <w:szCs w:val="28"/>
          <w:lang w:val="en-US" w:eastAsia="zh-CN"/>
        </w:rPr>
        <w:t>one-off contact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No data available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Specific target organ system toxicity - repeated </w:t>
      </w:r>
      <w:r>
        <w:rPr>
          <w:rFonts w:hint="eastAsia"/>
          <w:b/>
          <w:sz w:val="28"/>
          <w:szCs w:val="28"/>
          <w:lang w:val="en-US" w:eastAsia="zh-CN"/>
        </w:rPr>
        <w:t>contact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No data available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Inhalation Hazards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No data available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12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Ecological information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Ecotoxicity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Fish acute toxicity test</w:t>
      </w:r>
      <w:r>
        <w:t xml:space="preserve">: </w:t>
      </w:r>
      <w:r>
        <w:rPr>
          <w:rFonts w:hint="eastAsia"/>
          <w:lang w:eastAsia="zh-CN"/>
        </w:rPr>
        <w:t>No data available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Acute activity inhibition test for grebes</w:t>
      </w:r>
      <w:r>
        <w:t xml:space="preserve">: </w:t>
      </w:r>
      <w:r>
        <w:rPr>
          <w:rFonts w:hint="eastAsia"/>
          <w:lang w:eastAsia="zh-CN"/>
        </w:rPr>
        <w:t>No data available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Algae growth inhibition test</w:t>
      </w:r>
      <w:r>
        <w:t xml:space="preserve">: </w:t>
      </w:r>
      <w:r>
        <w:rPr>
          <w:rFonts w:hint="eastAsia"/>
          <w:lang w:eastAsia="zh-CN"/>
        </w:rPr>
        <w:t>No data available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Toxicity to microorganisms</w:t>
      </w:r>
      <w:r>
        <w:t xml:space="preserve">: </w:t>
      </w:r>
      <w:r>
        <w:rPr>
          <w:rFonts w:hint="eastAsia"/>
          <w:lang w:eastAsia="zh-CN"/>
        </w:rPr>
        <w:t>No data available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Persistence and degradability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Bioconcentration or bioaccumulation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Mobility in soil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  <w:lang w:eastAsia="zh-CN"/>
        </w:rPr>
        <w:t>No data available</w:t>
      </w:r>
      <w: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13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Waste disposal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Waste chemicals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Recycle whenever possible.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If recycling is not possible, dispose of by incineration.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Do not dispose of this product by discharging to a sewer.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Contaminate</w:t>
      </w:r>
      <w:r>
        <w:rPr>
          <w:rFonts w:hint="eastAsia"/>
          <w:b/>
          <w:sz w:val="28"/>
          <w:szCs w:val="28"/>
          <w:lang w:val="en-US" w:eastAsia="zh-CN"/>
        </w:rPr>
        <w:t>d</w:t>
      </w:r>
      <w:r>
        <w:rPr>
          <w:rFonts w:hint="eastAsia"/>
          <w:b/>
          <w:sz w:val="28"/>
          <w:szCs w:val="28"/>
        </w:rPr>
        <w:t xml:space="preserve"> packaging: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Return containers to manufacturer or dispose of in accordance with state and local regulations.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Disposal Precautions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Refer to national and local regulations before disposal.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See Section 8 for safety precautions for disposal personnel.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14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Transportation information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 xml:space="preserve">UN No. </w:t>
      </w:r>
      <w:r>
        <w:rPr>
          <w:rFonts w:hint="eastAsia" w:cstheme="minorBidi"/>
          <w:b/>
          <w:kern w:val="0"/>
          <w:sz w:val="28"/>
          <w:szCs w:val="28"/>
          <w:lang w:val="en-US" w:eastAsia="zh-CN" w:bidi="ar"/>
        </w:rPr>
        <w:t>Hazards</w:t>
      </w: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 xml:space="preserve"> Goods Code (UN No.)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 data available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UN Shipping Name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 data available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UN Hazard Classification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 data available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Packaging category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 data available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Packaging Method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Packaging according to the manufacturer's recommended method, e.g. open steel drums. Ordinary wooden boxes outside ampoules. Threaded-mouth glass bottles, glass bottles with iron caps and crimped mouths, plastic bottles or metal drums (cans) outside ordinary wooden crates, etc.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left"/>
        <w:textAlignment w:val="auto"/>
        <w:rPr>
          <w:rFonts w:hint="default"/>
          <w:lang w:val="en-US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Marine pollutants (Yes/No</w:t>
      </w:r>
      <w:r>
        <w:rPr>
          <w:rFonts w:asciiTheme="minorHAnsi" w:hAnsiTheme="minorHAnsi" w:eastAsiaTheme="minorEastAsia" w:cstheme="minorBidi"/>
          <w:b/>
          <w:kern w:val="0"/>
          <w:sz w:val="28"/>
          <w:szCs w:val="28"/>
          <w:lang w:val="en-US" w:eastAsia="zh-CN" w:bidi="ar"/>
        </w:rPr>
        <w:t>)：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No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Transport precautions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Transport vehicles should be equipped with corresponding varieties and quantities of fire-fighting equipment and leakage emergency treatment equipment.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Mixing with oxid</w:t>
      </w:r>
      <w:r>
        <w:rPr>
          <w:rFonts w:hint="eastAsia"/>
          <w:lang w:val="en-US" w:eastAsia="zh-CN"/>
        </w:rPr>
        <w:t>ant</w:t>
      </w:r>
      <w:r>
        <w:rPr>
          <w:rFonts w:hint="eastAsia"/>
        </w:rPr>
        <w:t xml:space="preserve"> agents and edible chemicals is strictly prohibited.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The exhaust pipe of the vehicle transporting the item must be equipped with a fire stopping device.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 xml:space="preserve">The use of tanks (tanks) should be transported when </w:t>
      </w:r>
      <w:r>
        <w:rPr>
          <w:rFonts w:hint="eastAsia"/>
          <w:lang w:val="en-US" w:eastAsia="zh-CN"/>
        </w:rPr>
        <w:t>equipped with</w:t>
      </w:r>
      <w:r>
        <w:rPr>
          <w:rFonts w:hint="eastAsia"/>
        </w:rPr>
        <w:t xml:space="preserve"> grounding chain, tanks can be set up inside the hole partition to reduce the shock </w:t>
      </w:r>
      <w:r>
        <w:rPr>
          <w:rFonts w:hint="eastAsia"/>
          <w:lang w:val="en-US" w:eastAsia="zh-CN"/>
        </w:rPr>
        <w:t xml:space="preserve">which </w:t>
      </w:r>
      <w:r>
        <w:rPr>
          <w:rFonts w:hint="eastAsia"/>
        </w:rPr>
        <w:t>generate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 xml:space="preserve"> static electricity.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Prohibit the use of spark-prone mechanical equipment and tools for loading and unloading.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In summer, it is better to transport in the morning and evening.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During transport, it should be protected from sunshine, rain and high temperature.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Stopover should be away from fire, heat source, high temperature area.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Road transport should be in accordance with the prescribed route, do not stop in residential areas and densely populated areas.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Railway transport should be prohibited from slipping.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It is strictly prohibited to transport in bulk by wooden boat or cement boat.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Danger signs and announcements should be posted on the means of transport according to relevant transport requirements.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15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Regulatory Information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</w:pPr>
      <w:r>
        <w:rPr>
          <w:rFonts w:hint="eastAsia"/>
        </w:rPr>
        <w:t>The following laws, regulations, rules and standards govern the management of this chemical</w:t>
      </w:r>
      <w: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>Composition</w:t>
      </w:r>
      <w:r>
        <w:rPr>
          <w:b/>
          <w:sz w:val="28"/>
          <w:szCs w:val="28"/>
          <w:u w:val="single"/>
        </w:rPr>
        <w:t xml:space="preserve"> (S)-[1-carboxy-2-(2-mercaptoimidazol-4-yl)ethyl]trimethylammonium hydroxide CAS: 497-30-3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Law of the People's Republic of China on the Prevention of Occupational Diseases: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</w:pPr>
      <w:r>
        <w:rPr>
          <w:rFonts w:hint="eastAsia"/>
        </w:rPr>
        <w:t>Classification Catalogue of Hazardous Factors for Occupational Diseases (2015): not listed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Regulations on Safety Management of Hazardous Chemicals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rFonts w:hint="eastAsia"/>
        </w:rPr>
      </w:pPr>
      <w:r>
        <w:rPr>
          <w:rFonts w:hint="eastAsia"/>
        </w:rPr>
        <w:t>Catalogue of Hazardous Chemicals (2015): not listed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</w:pPr>
      <w:r>
        <w:rPr>
          <w:rFonts w:hint="eastAsia"/>
        </w:rPr>
        <w:t>Catalogue of explosive hazardous chemicals (2017): not listed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Catalogue of Hazardous Chemicals under Focused Regulation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</w:pPr>
      <w:r>
        <w:rPr>
          <w:rFonts w:hint="eastAsia"/>
        </w:rPr>
        <w:t xml:space="preserve">First and second </w:t>
      </w:r>
      <w:r>
        <w:rPr>
          <w:rFonts w:hint="eastAsia"/>
          <w:lang w:val="en-US" w:eastAsia="zh-CN"/>
        </w:rPr>
        <w:t>publication</w:t>
      </w:r>
      <w:r>
        <w:rPr>
          <w:rFonts w:hint="eastAsia"/>
        </w:rPr>
        <w:t xml:space="preserve"> of key regulated hazardous chemicals list: not listed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Registration of Hazardous Chemicals for Environmental Management (Trial)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Catalogue of Hazardous Chemicals under Key Environmental Management: Not </w:t>
      </w:r>
      <w:r>
        <w:rPr>
          <w:rFonts w:hint="eastAsia"/>
          <w:lang w:val="en-US" w:eastAsia="zh-CN"/>
        </w:rPr>
        <w:t>listed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Regulations on the Administration of Narcotic Drugs and Psychotropic Substances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Catalogue of Narcotic Drug Varieties: Not </w:t>
      </w:r>
      <w:r>
        <w:rPr>
          <w:rFonts w:hint="eastAsia"/>
          <w:lang w:val="en-US" w:eastAsia="zh-CN"/>
        </w:rPr>
        <w:t>listed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Catalogue of Psychotropic Substances: Not </w:t>
      </w:r>
      <w:r>
        <w:rPr>
          <w:rFonts w:hint="eastAsia"/>
          <w:lang w:val="en-US" w:eastAsia="zh-CN"/>
        </w:rPr>
        <w:t>listed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Measures for Environmental Management of New Chemical Substances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02" w:right="0" w:rightChars="0" w:firstLine="0" w:firstLineChars="0"/>
        <w:textAlignment w:val="auto"/>
      </w:pPr>
      <w:r>
        <w:rPr>
          <w:rFonts w:hint="eastAsia"/>
        </w:rPr>
        <w:t>List of Existing Chemical Substances in China (2013): Not listed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right="0" w:rightChars="0" w:firstLine="0" w:firstLineChars="0"/>
        <w:jc w:val="center"/>
        <w:textAlignment w:val="auto"/>
        <w:rPr>
          <w:rFonts w:hint="default" w:eastAsia="宋体"/>
          <w:sz w:val="40"/>
          <w:szCs w:val="40"/>
          <w:lang w:val="en-US" w:eastAsia="zh-CN"/>
        </w:rPr>
      </w:pPr>
      <w:r>
        <w:rPr>
          <w:sz w:val="40"/>
          <w:szCs w:val="40"/>
        </w:rPr>
        <w:t>16</w:t>
      </w:r>
      <w:r>
        <w:rPr>
          <w:rFonts w:hint="eastAsia"/>
          <w:sz w:val="40"/>
          <w:szCs w:val="40"/>
          <w:lang w:val="en-US" w:eastAsia="zh-CN"/>
        </w:rPr>
        <w:t>.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>Other information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Preparation and revision information: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This is version 1.0, prepared in accordance with GB/T 16483-2008, GB/T 17519-2013, GB 30000 series of classification standards</w:t>
      </w:r>
      <w:r>
        <w:rPr>
          <w:rFonts w:hint="eastAsia"/>
          <w:lang w:val="en-US" w:eastAsia="zh-CN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R</w:t>
      </w:r>
      <w:r>
        <w:rPr>
          <w:rFonts w:hint="eastAsia"/>
          <w:b/>
          <w:sz w:val="28"/>
          <w:szCs w:val="28"/>
        </w:rPr>
        <w:t>eference</w:t>
      </w:r>
      <w:r>
        <w:rPr>
          <w:rFonts w:hint="eastAsia"/>
          <w:b/>
          <w:sz w:val="28"/>
          <w:szCs w:val="28"/>
          <w:lang w:val="en-US" w:eastAsia="zh-CN"/>
        </w:rPr>
        <w:t>s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538" w:leftChars="142" w:right="0" w:rightChars="0" w:hanging="240" w:hangingChars="100"/>
        <w:textAlignment w:val="auto"/>
      </w:pPr>
      <w:r>
        <w:t>【1】</w:t>
      </w:r>
      <w:r>
        <w:rPr>
          <w:rFonts w:hint="eastAsia"/>
        </w:rPr>
        <w:t>International Programme on Chemical Safety: International Chemical Safety Card (ICSC)</w:t>
      </w:r>
      <w:r>
        <w:t>，</w:t>
      </w:r>
      <w:r>
        <w:rPr>
          <w:rFonts w:hint="eastAsia"/>
          <w:lang w:val="en-US" w:eastAsia="zh-CN"/>
        </w:rPr>
        <w:t>URL</w:t>
      </w:r>
      <w:r>
        <w:t>：http://www.ilo.org/dyn/icsc/showcard.home。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【2】</w:t>
      </w:r>
      <w:r>
        <w:rPr>
          <w:rFonts w:hint="eastAsia"/>
        </w:rPr>
        <w:t>International Agency for Research on Cancer</w:t>
      </w:r>
      <w:r>
        <w:t>，</w:t>
      </w:r>
      <w:r>
        <w:rPr>
          <w:rFonts w:hint="eastAsia"/>
          <w:lang w:eastAsia="zh-CN"/>
        </w:rPr>
        <w:t>URL</w:t>
      </w:r>
      <w:r>
        <w:t>：http://www.iarc.fr/。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【3】</w:t>
      </w:r>
      <w:r>
        <w:rPr>
          <w:rFonts w:hint="eastAsia"/>
        </w:rPr>
        <w:t>OECD Global Platform for Chemical Information</w:t>
      </w:r>
      <w:r>
        <w:t>，</w:t>
      </w:r>
      <w:r>
        <w:rPr>
          <w:rFonts w:hint="eastAsia"/>
          <w:lang w:eastAsia="zh-CN"/>
        </w:rPr>
        <w:t>URL</w:t>
      </w:r>
      <w:r>
        <w:t>：http://www.echemportal.org/echemportal/index?pageID=0&amp;request_locale=en。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【4】</w:t>
      </w:r>
      <w:r>
        <w:rPr>
          <w:rFonts w:hint="eastAsia"/>
        </w:rPr>
        <w:t>U.S. CAMEO Chemical Substance Database</w:t>
      </w:r>
      <w:r>
        <w:t>，</w:t>
      </w:r>
      <w:r>
        <w:rPr>
          <w:rFonts w:hint="eastAsia"/>
          <w:lang w:eastAsia="zh-CN"/>
        </w:rPr>
        <w:t>URL</w:t>
      </w:r>
      <w:r>
        <w:t>：http://cameochemicals.noaa.gov/search/simple。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【5】</w:t>
      </w:r>
      <w:r>
        <w:rPr>
          <w:rFonts w:hint="eastAsia"/>
        </w:rPr>
        <w:t>U.S. Library of Medicine: Chemical Labelling Database</w:t>
      </w:r>
      <w:r>
        <w:t>，</w:t>
      </w:r>
      <w:r>
        <w:rPr>
          <w:rFonts w:hint="eastAsia"/>
          <w:lang w:eastAsia="zh-CN"/>
        </w:rPr>
        <w:t>URL</w:t>
      </w:r>
      <w:r>
        <w:t>：http://chem.sis.nlm.nih.gov/chemidplus/chemidlite.jsp。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【6】</w:t>
      </w:r>
      <w:r>
        <w:rPr>
          <w:rFonts w:hint="eastAsia"/>
        </w:rPr>
        <w:t xml:space="preserve"> U.S. Environmental Protection Agency: Integrated Hazard Information System</w:t>
      </w:r>
      <w:r>
        <w:t>，</w:t>
      </w:r>
      <w:r>
        <w:rPr>
          <w:rFonts w:hint="eastAsia"/>
          <w:lang w:eastAsia="zh-CN"/>
        </w:rPr>
        <w:t>URL</w:t>
      </w:r>
      <w:r>
        <w:t>：http://cfpub.epa.gov/iris/。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【7】</w:t>
      </w:r>
      <w:r>
        <w:rPr>
          <w:rFonts w:hint="eastAsia"/>
        </w:rPr>
        <w:t>U.S. Department of Transportation: Emergency Response Guidebook</w:t>
      </w:r>
      <w:r>
        <w:t>，</w:t>
      </w:r>
      <w:r>
        <w:rPr>
          <w:rFonts w:hint="eastAsia"/>
          <w:lang w:eastAsia="zh-CN"/>
        </w:rPr>
        <w:t>URL</w:t>
      </w:r>
      <w:r>
        <w:t>：http://www.phmsa.dot.gov/hazmat/library/erg。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【8】</w:t>
      </w:r>
      <w:r>
        <w:rPr>
          <w:rFonts w:hint="eastAsia"/>
        </w:rPr>
        <w:t>GESTIS - Hazardous Substances Database, Germany</w:t>
      </w:r>
      <w:r>
        <w:t>，</w:t>
      </w:r>
      <w:r>
        <w:rPr>
          <w:rFonts w:hint="eastAsia"/>
          <w:lang w:eastAsia="zh-CN"/>
        </w:rPr>
        <w:t>URL</w:t>
      </w:r>
      <w:r>
        <w:t>：http://gestis-en.itrust.de/。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rightChars="0" w:firstLine="0" w:firstLineChars="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Abbreviations and acronyms:</w:t>
      </w:r>
      <w:r>
        <w:rPr>
          <w:b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rPr>
          <w:rFonts w:hint="eastAsia"/>
        </w:rPr>
        <w:t>MAC: maximum allowable concentration, the concentration of a toxic chemical that should not be exceeded at a workplace at any time during a workday</w:t>
      </w:r>
      <w: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PC-TWA:</w:t>
      </w:r>
      <w:r>
        <w:rPr>
          <w:rFonts w:hint="eastAsia"/>
        </w:rPr>
        <w:t>permissible concentration-time weighted average (permissible concentration-time weighted average), refers to the average permissible concentration of exposure for an 8-h workday, 40-h workweek, using time as the weight.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300" w:right="0" w:rightChars="0" w:firstLine="0" w:firstLineChars="0"/>
        <w:textAlignment w:val="auto"/>
      </w:pPr>
      <w:r>
        <w:t>PC-STEL:</w:t>
      </w:r>
      <w:r>
        <w:rPr>
          <w:rFonts w:hint="eastAsia"/>
        </w:rPr>
        <w:t>permissible concentration-short term exposure limit, the concentration that allows short term exposure (15 min) in compliance with PC-TWA.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34D42"/>
    <w:multiLevelType w:val="multilevel"/>
    <w:tmpl w:val="62834D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firstLine="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firstLine="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firstLine="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firstLine="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firstLine="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firstLine="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firstLine="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firstLine="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YzNlZjA2ZGUxNTJjYjMxNjMxZTk2ZjAxN2ZkNzMifQ=="/>
    <w:docVar w:name="KSO_WPS_MARK_KEY" w:val="3842e320-f2f7-4dc1-9ecd-9a6415cc5bfd"/>
  </w:docVars>
  <w:rsids>
    <w:rsidRoot w:val="BE7EC9B1"/>
    <w:rsid w:val="1C3F37E7"/>
    <w:rsid w:val="1C453B88"/>
    <w:rsid w:val="2F925F1A"/>
    <w:rsid w:val="32287BB0"/>
    <w:rsid w:val="5ED18103"/>
    <w:rsid w:val="6B224704"/>
    <w:rsid w:val="70D27F26"/>
    <w:rsid w:val="7BF3C91B"/>
    <w:rsid w:val="7DD59C4F"/>
    <w:rsid w:val="7DE2A0F2"/>
    <w:rsid w:val="9F2E2D47"/>
    <w:rsid w:val="BE7EC9B1"/>
    <w:rsid w:val="F7B51D94"/>
    <w:rsid w:val="FFD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2262</Words>
  <Characters>13182</Characters>
  <Lines>0</Lines>
  <Paragraphs>0</Paragraphs>
  <TotalTime>96</TotalTime>
  <ScaleCrop>false</ScaleCrop>
  <LinksUpToDate>false</LinksUpToDate>
  <CharactersWithSpaces>14957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2022-05-19T06:40:00Z</dcterms:created>
  <dc:creator>huanmei</dc:creator>
  <cp:lastModifiedBy>G</cp:lastModifiedBy>
  <dcterms:modified xsi:type="dcterms:W3CDTF">2024-07-17T00:13:22Z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0AFEC6650F8F48C0B271179A76F8411C</vt:lpwstr>
  </property>
</Properties>
</file>